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025" w:hanging="0"/>
        <w:jc w:val="both"/>
        <w:textAlignment w:val="baseline"/>
        <w:rPr/>
      </w:pPr>
      <w:r>
        <w:rPr>
          <w:b/>
          <w:sz w:val="24"/>
          <w:szCs w:val="24"/>
          <w:lang w:val="uk-UA"/>
        </w:rPr>
        <w:t xml:space="preserve">Про затвердження Халіній Л. А.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w:t>
      </w:r>
      <w:r>
        <w:rPr>
          <w:b/>
          <w:sz w:val="24"/>
          <w:szCs w:val="24"/>
          <w:lang w:val="uk-UA"/>
        </w:rPr>
        <w:t>Х</w:t>
      </w:r>
    </w:p>
    <w:p>
      <w:pPr>
        <w:pStyle w:val="Normal"/>
        <w:keepNext/>
        <w:widowControl/>
        <w:shd w:val="clear" w:color="auto" w:fill="FFFFFF"/>
        <w:tabs>
          <w:tab w:val="left" w:pos="3000" w:leader="none"/>
        </w:tabs>
        <w:suppressAutoHyphens w:val="true"/>
        <w:bidi w:val="0"/>
        <w:snapToGrid w:val="true"/>
        <w:spacing w:lineRule="atLeast" w:line="100"/>
        <w:ind w:left="0" w:right="4365"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color="auto" w:fill="FFFFFF"/>
        <w:tabs>
          <w:tab w:val="left" w:pos="3000" w:leader="none"/>
        </w:tabs>
        <w:suppressAutoHyphens w:val="true"/>
        <w:bidi w:val="0"/>
        <w:snapToGrid w:val="true"/>
        <w:spacing w:lineRule="atLeast" w:line="100"/>
        <w:ind w:left="0" w:right="4365"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 xml:space="preserve">Розглянувши заяву гр. Халіної Лідії Афанасіївни, ідентифікаційний номер </w:t>
      </w:r>
      <w:r>
        <w:rPr>
          <w:sz w:val="24"/>
          <w:szCs w:val="24"/>
          <w:lang w:val="uk-UA"/>
        </w:rPr>
        <w:t>Х</w:t>
      </w:r>
      <w:r>
        <w:rPr>
          <w:sz w:val="24"/>
          <w:szCs w:val="24"/>
          <w:lang w:val="uk-UA"/>
        </w:rPr>
        <w:t xml:space="preserve">, яка зареєстрована за адресою: </w:t>
      </w:r>
      <w:r>
        <w:rPr>
          <w:sz w:val="24"/>
          <w:szCs w:val="24"/>
          <w:lang w:val="uk-UA"/>
        </w:rPr>
        <w:t>Х</w:t>
      </w:r>
      <w:r>
        <w:rPr>
          <w:sz w:val="24"/>
          <w:szCs w:val="24"/>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w:t>
      </w:r>
      <w:r>
        <w:rPr>
          <w:sz w:val="24"/>
          <w:szCs w:val="24"/>
          <w:lang w:val="uk-UA"/>
        </w:rPr>
        <w:t>Х</w:t>
      </w:r>
      <w:r>
        <w:rPr>
          <w:sz w:val="24"/>
          <w:szCs w:val="24"/>
          <w:lang w:val="uk-UA"/>
        </w:rPr>
        <w:t>, Чугуївського району, Харківської області, враховуючи надану технічну документацію із землеустрою, виконану ФОП Ткачов О. М., витяг з Державного земельного кадастру про земельну ділянку № НВ-6315606712021 від 08.07.2021 року, виданий відділом у Зміївському районі Головного управління Держгеокадастру у Харківській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sz w:val="24"/>
          <w:szCs w:val="24"/>
          <w:lang w:val="uk-UA"/>
        </w:rPr>
      </w:pPr>
      <w:r>
        <w:rPr>
          <w:sz w:val="24"/>
          <w:szCs w:val="24"/>
          <w:lang w:val="uk-UA"/>
        </w:rPr>
      </w:r>
    </w:p>
    <w:p>
      <w:pPr>
        <w:pStyle w:val="Normal"/>
        <w:shd w:val="clear" w:fill="FFFFFF"/>
        <w:jc w:val="both"/>
        <w:rPr>
          <w:b/>
          <w:b/>
          <w:sz w:val="23"/>
          <w:lang w:val="uk-UA"/>
        </w:rPr>
      </w:pPr>
      <w:r>
        <w:rPr>
          <w:b/>
          <w:sz w:val="24"/>
          <w:szCs w:val="24"/>
          <w:lang w:val="uk-UA"/>
        </w:rPr>
        <w:t>ВИРІШИЛА:</w:t>
      </w:r>
    </w:p>
    <w:p>
      <w:pPr>
        <w:pStyle w:val="Normal"/>
        <w:shd w:val="clear" w:fill="FFFFFF"/>
        <w:jc w:val="both"/>
        <w:rPr>
          <w:b/>
          <w:b/>
          <w:sz w:val="24"/>
          <w:szCs w:val="24"/>
          <w:lang w:val="uk-UA"/>
        </w:rPr>
      </w:pPr>
      <w:r>
        <w:rPr>
          <w:b/>
          <w:sz w:val="24"/>
          <w:szCs w:val="24"/>
          <w:lang w:val="uk-UA"/>
        </w:rPr>
      </w:r>
    </w:p>
    <w:p>
      <w:pPr>
        <w:pStyle w:val="Normal"/>
        <w:keepNext/>
        <w:widowControl w:val="false"/>
        <w:shd w:val="clear" w:color="auto" w:fill="FFFFFF"/>
        <w:suppressAutoHyphens w:val="true"/>
        <w:bidi w:val="0"/>
        <w:ind w:left="0" w:right="0" w:firstLine="510"/>
        <w:jc w:val="both"/>
        <w:textAlignment w:val="baseline"/>
        <w:rPr/>
      </w:pPr>
      <w:r>
        <w:rPr>
          <w:sz w:val="24"/>
          <w:szCs w:val="24"/>
          <w:lang w:val="uk-UA"/>
        </w:rPr>
        <w:t xml:space="preserve">1. Затвердити гр. Халіній Лідії Афанасіївні, ідентифікаційний номер </w:t>
      </w:r>
      <w:r>
        <w:rPr>
          <w:sz w:val="24"/>
          <w:szCs w:val="24"/>
          <w:lang w:val="uk-UA"/>
        </w:rPr>
        <w:t>Х</w:t>
      </w:r>
      <w:r>
        <w:rPr>
          <w:sz w:val="24"/>
          <w:szCs w:val="24"/>
          <w:lang w:val="uk-UA"/>
        </w:rPr>
        <w:t xml:space="preserve">, яка зареєстрована за адресою: </w:t>
      </w:r>
      <w:r>
        <w:rPr>
          <w:sz w:val="24"/>
          <w:szCs w:val="24"/>
          <w:lang w:val="uk-UA"/>
        </w:rPr>
        <w:t>Х</w:t>
      </w:r>
      <w:r>
        <w:rPr>
          <w:sz w:val="24"/>
          <w:szCs w:val="24"/>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0,1658 га., розташованої </w:t>
      </w:r>
      <w:r>
        <w:rPr>
          <w:sz w:val="24"/>
          <w:szCs w:val="24"/>
          <w:lang w:val="uk-UA"/>
        </w:rPr>
        <w:t>Х</w:t>
      </w:r>
      <w:r>
        <w:rPr>
          <w:sz w:val="24"/>
          <w:szCs w:val="24"/>
          <w:lang w:val="uk-UA"/>
        </w:rPr>
        <w:t>, Чугуївського району, Харківської області.</w:t>
      </w:r>
    </w:p>
    <w:p>
      <w:pPr>
        <w:pStyle w:val="Normal"/>
        <w:widowControl w:val="false"/>
        <w:shd w:val="clear" w:color="auto" w:fill="FFFFFF"/>
        <w:suppressAutoHyphens w:val="true"/>
        <w:bidi w:val="0"/>
        <w:ind w:left="0" w:right="0" w:firstLine="510"/>
        <w:jc w:val="both"/>
        <w:textAlignment w:val="baseline"/>
        <w:rPr>
          <w:sz w:val="23"/>
          <w:lang w:val="uk-UA"/>
        </w:rPr>
      </w:pPr>
      <w:r>
        <w:rPr>
          <w:sz w:val="24"/>
          <w:szCs w:val="24"/>
          <w:lang w:val="uk-UA"/>
        </w:rPr>
        <w:t xml:space="preserve">  </w:t>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 xml:space="preserve">2. Передати із земель житлової і громадської забудови комунальної власності Зміївської міської ради у приватну власність гр. Халіній Лідії Афанасіївні, земельну ділянку кадастровий номер: 6321781003:00:000:0108, площею 0,1658 га., що розташована </w:t>
      </w:r>
      <w:r>
        <w:rPr>
          <w:sz w:val="24"/>
          <w:szCs w:val="24"/>
          <w:lang w:val="uk-UA"/>
        </w:rPr>
        <w:t>Х</w:t>
      </w:r>
      <w:r>
        <w:rPr>
          <w:sz w:val="24"/>
          <w:szCs w:val="24"/>
          <w:lang w:val="uk-UA"/>
        </w:rPr>
        <w:t>.</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3. Відомості про обмеження у використанні земельної ділянки, кадастровий номер 6321781003:00:001:0026, що передається у приватну власність, встановлені Порядком ведення Державного земельного кадастру , затвердженого постановою Кабінету Міністрів України від 17.10.2012 року №1051, не зареєстровані.</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4. Рекомендувати гр. Халіній Лідії Афанасіївні,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keepNext/>
        <w:widowControl w:val="false"/>
        <w:shd w:val="clear" w:color="auto" w:fill="FFFFFF"/>
        <w:suppressAutoHyphens w:val="true"/>
        <w:bidi w:val="0"/>
        <w:ind w:left="0" w:right="0" w:firstLine="567"/>
        <w:jc w:val="both"/>
        <w:textAlignment w:val="baseline"/>
        <w:rPr>
          <w:sz w:val="24"/>
          <w:szCs w:val="24"/>
        </w:rPr>
      </w:pPr>
      <w:r>
        <w:rPr>
          <w:sz w:val="24"/>
          <w:szCs w:val="24"/>
          <w:lang w:val="uk-UA"/>
        </w:rPr>
        <w:t>5. Копію даного рішення направити в ГУ ДПС у Харківській області.</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keepNext/>
        <w:widowControl w:val="false"/>
        <w:shd w:val="clear" w:color="auto" w:fill="FFFFFF"/>
        <w:suppressAutoHyphens w:val="true"/>
        <w:bidi w:val="0"/>
        <w:ind w:left="0" w:right="0" w:firstLine="566"/>
        <w:jc w:val="both"/>
        <w:textAlignment w:val="baseline"/>
        <w:rPr>
          <w:sz w:val="24"/>
          <w:szCs w:val="24"/>
        </w:rPr>
      </w:pPr>
      <w:r>
        <w:rPr>
          <w:rFonts w:eastAsia="Times New Roman" w:cs="Times New Roman"/>
          <w:sz w:val="24"/>
          <w:szCs w:val="24"/>
          <w:lang w:val="uk-UA" w:bidi="ar-S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w:t>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hanging="0"/>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Application>LibreOffice/5.1.6.2$Linux_X86_64 LibreOffice_project/10m0$Build-2</Application>
  <Pages>2</Pages>
  <Words>361</Words>
  <Characters>2448</Characters>
  <CharactersWithSpaces>2964</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2021-08-16T16:15:45Z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